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bookmarkStart w:id="0" w:name="_Toc25629"/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青岛市即墨区人力资源和社会保障局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1" w:name="_Toc18438"/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即墨区博士后科研工作站、专家工作站建站补助</w:t>
      </w:r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  <w:lang w:val="en-US" w:eastAsia="zh-CN" w:bidi="ar"/>
        </w:rPr>
        <w:t>青岛市即墨区博士后科研工作站、专家工作站建站补助实施细则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第一章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总则</w:t>
      </w:r>
    </w:p>
    <w:p>
      <w:pPr>
        <w:pStyle w:val="11"/>
        <w:widowControl/>
        <w:spacing w:line="560" w:lineRule="exact"/>
        <w:ind w:left="0" w:firstLine="627" w:firstLineChars="196"/>
        <w:jc w:val="both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第一条</w:t>
      </w:r>
      <w:r>
        <w:rPr>
          <w:rFonts w:hint="eastAsia" w:ascii="黑体" w:hAnsi="宋体" w:eastAsia="黑体" w:cs="宋体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</w:rPr>
        <w:t>根据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《青岛市即墨区人民政府关于促进企业高质量发展的意见》（即政发〔2018〕23号）的规定，为加快博士后科研工作站、专家工作站人才平台载体建设，制定本实施细则。</w:t>
      </w:r>
    </w:p>
    <w:p>
      <w:pPr>
        <w:pStyle w:val="11"/>
        <w:widowControl/>
        <w:spacing w:line="560" w:lineRule="exact"/>
        <w:ind w:left="0" w:firstLine="627" w:firstLineChars="196"/>
        <w:rPr>
          <w:rFonts w:hint="eastAsia" w:ascii="仿宋_GB2312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</w:rPr>
        <w:t>本细则所称的建站补贴为新建的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博士后科研工作站、专家工作站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</w:rPr>
        <w:t>人才平台载体建站补贴</w:t>
      </w:r>
    </w:p>
    <w:p>
      <w:pPr>
        <w:pStyle w:val="11"/>
        <w:widowControl/>
        <w:spacing w:line="560" w:lineRule="exact"/>
        <w:ind w:left="0" w:firstLine="627" w:firstLineChars="19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</w:rPr>
        <w:t>即墨区行政区域内注册（登记）的具有独立法人资格的各类企事业单位（以下简称</w:t>
      </w:r>
      <w:r>
        <w:rPr>
          <w:rFonts w:hint="eastAsia" w:ascii="仿宋_GB2312" w:hAnsi="Times New Roman" w:eastAsia="仿宋_GB2312" w:cs="Times New Roman"/>
          <w:spacing w:val="-6"/>
          <w:kern w:val="2"/>
          <w:sz w:val="32"/>
          <w:szCs w:val="32"/>
        </w:rPr>
        <w:t>“用人单位”），新建的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博士后科研工作站、专家工作站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</w:rPr>
        <w:t>人才平台载体，适用于本细则。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第二章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职责分工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博士后科研工作站、专家工作站人才平台载体建站补贴。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6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区人力资源和社会保障局对博士后科研工作站、专家工作站人才平台载体建设项目进行审核、汇总。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27" w:firstLineChars="196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用人单位是博士后科研工作站、专家工作站人才平台载体建站补贴申报的主体，负责做好博士后科研工作站、专家工作站人才平台建设、运营、人才培育、成果转化、落实配套等，同时对资金规范使用、项目顺利推进负主要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第三章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认定条件和标准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申请建站补贴，应符合以下基本条件：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6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企事业单位的博士后科研工作站、专家工作站、须为当年获批设立。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27" w:firstLineChars="196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奖励资助标准：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6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  <w:highlight w:val="green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highlight w:val="green"/>
          <w:lang w:val="en-US" w:eastAsia="zh-CN" w:bidi="ar"/>
        </w:rPr>
        <w:t>对获批新设立的博士后科研工作站，给予一次性建站补助50万元，给予每名进站博士后科研资助10万元。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6" w:firstLineChars="20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  <w:highlight w:val="green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highlight w:val="green"/>
          <w:lang w:val="en-US" w:eastAsia="zh-CN" w:bidi="ar"/>
        </w:rPr>
        <w:t>（二）对获批新设立的专家工作站给予一次性建站补助10万元。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27" w:firstLineChars="196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博士后科研工作站、专家工作站人才平台载体建设科研资助资金由区级财政负担。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第四章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监督管理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716" w:firstLineChars="224"/>
        <w:jc w:val="left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建站补贴主要用于即墨区企事业单位博士后科研工作站、专家工作站人才平台载体建设，及改善科研、工作、生活条件，严禁挪作他用。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716" w:firstLineChars="224"/>
        <w:jc w:val="left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有关单位或个人故意骗取奖励、补助资金的，由相关业务部门依法追回资金，构成犯罪的依法追究刑事责任。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第六章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27" w:firstLineChars="196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本细则由区人力资源和社会保障局负责解释。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青岛市即墨区博士后科研工作站建站补助申请表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924" w:firstLineChars="300"/>
        <w:jc w:val="left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2.青岛市即墨区专家工作站建站补助申请表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924" w:firstLineChars="300"/>
        <w:jc w:val="left"/>
        <w:rPr>
          <w:rFonts w:hint="eastAsia" w:ascii="仿宋_GB2312" w:hAnsi="Times New Roman" w:eastAsia="仿宋_GB2312" w:cs="仿宋_GB2312"/>
          <w:spacing w:val="-28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spacing w:val="-28"/>
          <w:kern w:val="2"/>
          <w:sz w:val="32"/>
          <w:szCs w:val="32"/>
          <w:lang w:val="en-US" w:eastAsia="zh-CN" w:bidi="ar"/>
        </w:rPr>
        <w:t>青岛市即墨区博士后科研工作站进站博士后科研资助申请表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1540" w:firstLineChars="500"/>
        <w:jc w:val="left"/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6"/>
          <w:szCs w:val="36"/>
        </w:rPr>
        <w:t>博士后科研工作站、专家工作站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6"/>
          <w:szCs w:val="36"/>
          <w:lang w:eastAsia="zh-CN"/>
        </w:rPr>
        <w:t>建站补助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6"/>
          <w:szCs w:val="36"/>
        </w:rPr>
        <w:t>服务指南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办理依据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《关于促进企业高质量发展的意见》（即政发〔2018〕23号）第三条二款第一项第三例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对新认定的博士后科研工作站，给予一次性建站补助50万元，给予每名进站博士后科研资助10万元；对新认定的专家工作站、技术工作站，分别给予一次性建站补助10万元、5万元。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企事业单位的博士后科研工作站、专家工作站须为新获批设立。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申请单位按照材料提交要求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准备相关申请资料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向区政务服务大厅政策咨询、兑现窗口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提出奖补申请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区政务服务大厅政策咨询、兑现窗口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受理后，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将申请资料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转至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区人力资源和社会保障局事业单位人员管理科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，由其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进行审核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并征求区财政局意见，审核结果在中国即墨网和即墨政务网予以公示（公示期为5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个工作日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），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公示无异议后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汇总报至区政务服务大厅政策咨询、兑现窗口；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区政务服务和公共资源交易中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心对审核通过并公示无异议的奖补项目向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区政府报告；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4.区政府批准后，由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区财政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局根据批示意见将奖励（配套）资金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统一拨付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到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区政务服务和公共资源交易中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政务服务和公共资源交易中心及时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将奖励（配套）资金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拨付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/>
        </w:rPr>
        <w:t>至申请单位。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材料提交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1.青岛市即墨区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博士后科研工作站建站补助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2.青岛市即墨区专家工作站建站补助申请表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3.青岛市即墨区博士后科研工作站进站博士后科研资助申请表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.申请单位营业执照副本（原件、复印件）；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.各级业务主管部门下达的认定、审批文件及证书等证明材料（原件、复印件）；</w:t>
      </w:r>
    </w:p>
    <w:p>
      <w:pPr>
        <w:autoSpaceDE/>
        <w:autoSpaceDN/>
        <w:snapToGrid/>
        <w:spacing w:before="0" w:after="0" w:line="560" w:lineRule="exact"/>
        <w:ind w:left="0" w:firstLine="616"/>
        <w:jc w:val="both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auto"/>
          <w:spacing w:val="0"/>
          <w:w w:val="100"/>
          <w:sz w:val="32"/>
          <w:lang w:eastAsia="zh-CN"/>
        </w:rPr>
        <w:t>6.博士后进站介绍信（原件、复印件）；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以上申请材料，请准备纸质版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一式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份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（附电子版），按顺序装订并加盖公章。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主管部门审核期限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收费依据及标准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</w:rPr>
        <w:t>单位：</w:t>
      </w:r>
      <w:r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  <w:lang w:eastAsia="zh-CN"/>
        </w:rPr>
        <w:t>青岛市即墨</w:t>
      </w:r>
      <w:r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</w:rPr>
        <w:t>区</w:t>
      </w:r>
      <w:r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  <w:lang w:eastAsia="zh-CN"/>
        </w:rPr>
        <w:t>人力资源和社会保障局事业单位人员管理科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-20"/>
          <w:sz w:val="32"/>
          <w:szCs w:val="32"/>
        </w:rPr>
        <w:t>电话：88551362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widowControl/>
        <w:spacing w:beforeLines="0" w:afterLines="0" w:line="580" w:lineRule="exact"/>
        <w:jc w:val="center"/>
        <w:rPr>
          <w:rFonts w:hint="eastAsia" w:ascii="方正小标宋_GBK" w:hAnsi="方正小标宋_GBK" w:eastAsia="方正小标宋_GBK"/>
          <w:color w:val="auto"/>
          <w:kern w:val="0"/>
          <w:sz w:val="36"/>
        </w:rPr>
      </w:pPr>
      <w:r>
        <w:rPr>
          <w:rFonts w:hint="eastAsia" w:ascii="方正小标宋_GBK" w:hAnsi="方正小标宋_GBK" w:eastAsia="方正小标宋_GBK"/>
          <w:color w:val="auto"/>
          <w:kern w:val="0"/>
          <w:sz w:val="36"/>
        </w:rPr>
        <w:t>青岛市即墨区博士后科研工作站建站补助申请表</w:t>
      </w:r>
    </w:p>
    <w:p>
      <w:pPr>
        <w:wordWrap w:val="0"/>
        <w:spacing w:beforeLines="0" w:afterLines="0" w:line="560" w:lineRule="exact"/>
        <w:jc w:val="right"/>
        <w:rPr>
          <w:rFonts w:hint="eastAsia" w:ascii="仿宋_GB2312" w:eastAsia="仿宋_GB2312"/>
          <w:color w:val="auto"/>
          <w:sz w:val="21"/>
        </w:rPr>
      </w:pPr>
      <w:r>
        <w:rPr>
          <w:rFonts w:hint="eastAsia" w:ascii="楷体_GB2312" w:hAnsi="楷体_GB2312" w:eastAsia="楷体_GB2312" w:cs="楷体_GB2312"/>
          <w:color w:val="auto"/>
          <w:sz w:val="21"/>
        </w:rPr>
        <w:t>填表日期：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21"/>
        </w:rPr>
        <w:t>年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1"/>
        </w:rPr>
        <w:t>月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1"/>
        </w:rPr>
        <w:t>日</w:t>
      </w:r>
    </w:p>
    <w:tbl>
      <w:tblPr>
        <w:tblStyle w:val="10"/>
        <w:tblW w:w="94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270"/>
        <w:gridCol w:w="1907"/>
        <w:gridCol w:w="1087"/>
        <w:gridCol w:w="1490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3" w:type="dxa"/>
            <w:gridSpan w:val="2"/>
            <w:tcBorders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申报单位名称</w:t>
            </w:r>
          </w:p>
        </w:tc>
        <w:tc>
          <w:tcPr>
            <w:tcW w:w="2994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163" w:type="dxa"/>
            <w:tcBorders>
              <w:left w:val="single" w:color="auto" w:sz="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奖补项目信息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奖补项目级别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114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国家级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奖补项目说明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文件文号或证书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拟申请补助资金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06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核定补助资金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06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申报单位开户银行及账号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8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申报单位承诺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我单位所申请建站补助资金将全部用于该工作站。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建站单位法人代表签字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4740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区人力资源和社会保障局审核意见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区财政局意见：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beforeLines="0" w:afterLines="0"/>
        <w:rPr>
          <w:rFonts w:hint="default"/>
          <w:color w:val="auto"/>
          <w:sz w:val="21"/>
          <w:szCs w:val="21"/>
        </w:rPr>
      </w:pPr>
      <w:r>
        <w:rPr>
          <w:rFonts w:hint="eastAsia" w:ascii="楷体_GB2312" w:hAnsi="黑体" w:eastAsia="楷体_GB2312"/>
          <w:color w:val="auto"/>
          <w:sz w:val="21"/>
          <w:szCs w:val="21"/>
        </w:rPr>
        <w:t>注：本表一式</w:t>
      </w:r>
      <w:r>
        <w:rPr>
          <w:rFonts w:hint="eastAsia" w:ascii="楷体_GB2312" w:hAnsi="黑体" w:eastAsia="楷体_GB2312"/>
          <w:color w:val="auto"/>
          <w:sz w:val="21"/>
          <w:szCs w:val="21"/>
          <w:lang w:eastAsia="zh-CN"/>
        </w:rPr>
        <w:t>六</w:t>
      </w:r>
      <w:r>
        <w:rPr>
          <w:rFonts w:hint="eastAsia" w:ascii="楷体_GB2312" w:hAnsi="黑体" w:eastAsia="楷体_GB2312"/>
          <w:color w:val="auto"/>
          <w:sz w:val="21"/>
          <w:szCs w:val="21"/>
        </w:rPr>
        <w:t>份，需加盖公章后报送。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widowControl/>
        <w:spacing w:beforeLines="0" w:afterLines="0" w:line="580" w:lineRule="exact"/>
        <w:jc w:val="center"/>
        <w:rPr>
          <w:rFonts w:hint="eastAsia" w:ascii="方正小标宋_GBK" w:hAnsi="方正小标宋_GBK" w:eastAsia="方正小标宋_GBK"/>
          <w:color w:val="auto"/>
          <w:kern w:val="0"/>
          <w:sz w:val="36"/>
        </w:rPr>
      </w:pPr>
      <w:r>
        <w:rPr>
          <w:rFonts w:hint="eastAsia" w:ascii="方正小标宋_GBK" w:hAnsi="方正小标宋_GBK" w:eastAsia="方正小标宋_GBK"/>
          <w:color w:val="auto"/>
          <w:kern w:val="0"/>
          <w:sz w:val="36"/>
        </w:rPr>
        <w:t>青岛市即墨区专家工作站建站补助申请表</w:t>
      </w:r>
    </w:p>
    <w:p>
      <w:pPr>
        <w:wordWrap w:val="0"/>
        <w:spacing w:beforeLines="0" w:afterLines="0" w:line="560" w:lineRule="exact"/>
        <w:jc w:val="right"/>
        <w:rPr>
          <w:rFonts w:hint="eastAsia" w:ascii="楷体_GB2312" w:hAnsi="楷体_GB2312" w:eastAsia="楷体_GB2312" w:cs="楷体_GB2312"/>
          <w:color w:val="auto"/>
          <w:sz w:val="21"/>
        </w:rPr>
      </w:pPr>
      <w:r>
        <w:rPr>
          <w:rFonts w:hint="eastAsia" w:ascii="楷体_GB2312" w:hAnsi="楷体_GB2312" w:eastAsia="楷体_GB2312" w:cs="楷体_GB2312"/>
          <w:color w:val="auto"/>
          <w:sz w:val="21"/>
        </w:rPr>
        <w:t>填表日期：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21"/>
        </w:rPr>
        <w:t>年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1"/>
        </w:rPr>
        <w:t>月</w:t>
      </w:r>
      <w:r>
        <w:rPr>
          <w:rFonts w:hint="eastAsia" w:ascii="楷体_GB2312" w:hAnsi="楷体_GB2312" w:eastAsia="楷体_GB2312" w:cs="楷体_GB2312"/>
          <w:color w:val="auto"/>
          <w:sz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1"/>
        </w:rPr>
        <w:t>日</w:t>
      </w:r>
    </w:p>
    <w:tbl>
      <w:tblPr>
        <w:tblStyle w:val="10"/>
        <w:tblW w:w="94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068"/>
        <w:gridCol w:w="2109"/>
        <w:gridCol w:w="1087"/>
        <w:gridCol w:w="149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申报单位名称</w:t>
            </w:r>
          </w:p>
        </w:tc>
        <w:tc>
          <w:tcPr>
            <w:tcW w:w="319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80" w:lineRule="exact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奖补项目信息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奖补项目级别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1596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青岛市级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奖补项目说明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文件文号或证书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拟申请补助资金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06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28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核定补助资金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 w:firstLine="306" w:firstLineChars="13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-315" w:leftChars="-15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申报单位开户银行及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账号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申报单位承诺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我单位所申请建站补助资金将全部用于该工作站。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建站单位法人代表签字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单位（盖章）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47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区人力资源和社会保障局审核意见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3600" w:right="0" w:hanging="3600" w:hangingChars="1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480" w:right="0" w:hanging="480" w:hanging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年    月    日</w:t>
            </w:r>
          </w:p>
        </w:tc>
        <w:tc>
          <w:tcPr>
            <w:tcW w:w="47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区财政局意见：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spacing w:beforeLines="0" w:afterLines="0"/>
        <w:rPr>
          <w:rFonts w:hint="eastAsia" w:ascii="楷体_GB2312" w:hAnsi="楷体_GB2312" w:eastAsia="楷体_GB2312" w:cs="楷体_GB2312"/>
          <w:color w:val="auto"/>
          <w:sz w:val="21"/>
          <w:szCs w:val="21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</w:rPr>
        <w:t>注：本表一式</w:t>
      </w:r>
      <w:r>
        <w:rPr>
          <w:rFonts w:hint="eastAsia" w:ascii="楷体_GB2312" w:hAnsi="楷体_GB2312" w:eastAsia="楷体_GB2312" w:cs="楷体_GB2312"/>
          <w:color w:val="auto"/>
          <w:sz w:val="21"/>
          <w:szCs w:val="21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21"/>
          <w:szCs w:val="21"/>
        </w:rPr>
        <w:t>份，需加盖公章后报送。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/>
          <w:color w:val="auto"/>
          <w:spacing w:val="-20"/>
          <w:w w:val="99"/>
          <w:sz w:val="36"/>
        </w:rPr>
      </w:pPr>
      <w:r>
        <w:rPr>
          <w:rFonts w:hint="eastAsia" w:ascii="方正小标宋_GBK" w:hAnsi="方正小标宋_GBK" w:eastAsia="方正小标宋_GBK"/>
          <w:color w:val="auto"/>
          <w:spacing w:val="-20"/>
          <w:w w:val="99"/>
          <w:sz w:val="36"/>
        </w:rPr>
        <w:t>青岛市即墨区博士后科研工作站进站博士后科研资助申请表</w:t>
      </w:r>
    </w:p>
    <w:p>
      <w:pPr>
        <w:wordWrap w:val="0"/>
        <w:spacing w:beforeLines="0" w:afterLines="0" w:line="560" w:lineRule="exact"/>
        <w:jc w:val="right"/>
        <w:rPr>
          <w:rFonts w:hint="eastAsia" w:ascii="方正小标宋简体" w:hAnsi="黑体" w:eastAsia="方正小标宋简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填表日期：</w:t>
      </w:r>
      <w:r>
        <w:rPr>
          <w:rFonts w:hint="eastAsia" w:ascii="宋体" w:hAnsi="宋体" w:eastAsia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color w:val="auto"/>
          <w:sz w:val="21"/>
          <w:szCs w:val="21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color w:val="auto"/>
          <w:sz w:val="21"/>
          <w:szCs w:val="21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color w:val="auto"/>
          <w:sz w:val="21"/>
          <w:szCs w:val="21"/>
        </w:rPr>
        <w:t>日</w:t>
      </w:r>
    </w:p>
    <w:tbl>
      <w:tblPr>
        <w:tblStyle w:val="10"/>
        <w:tblW w:w="90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052"/>
        <w:gridCol w:w="639"/>
        <w:gridCol w:w="701"/>
        <w:gridCol w:w="1669"/>
        <w:gridCol w:w="340"/>
        <w:gridCol w:w="706"/>
        <w:gridCol w:w="1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5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工作站名称</w:t>
            </w:r>
          </w:p>
        </w:tc>
        <w:tc>
          <w:tcPr>
            <w:tcW w:w="7071" w:type="dxa"/>
            <w:gridSpan w:val="7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工作站级别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144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国家级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进站博士后姓名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博士后个人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情况简介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建站单位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建站单位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拟申请资助资金（万元）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核定资助资金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博士后开户银行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及账号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申报博士后承诺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本人承诺：所申请资金将全部用于科学研究。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博士后签字：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镇（街）、功能区或主管部门审核意见：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区人力资源和社会保障局审核意见：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2400" w:firstLineChars="10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区财政局意见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spacing w:beforeLines="0" w:afterLines="0"/>
        <w:jc w:val="left"/>
        <w:rPr>
          <w:rFonts w:hint="eastAsia" w:ascii="楷体_GB2312" w:hAnsi="黑体" w:eastAsia="楷体_GB2312"/>
          <w:color w:val="auto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楷体_GB2312" w:hAnsi="黑体" w:eastAsia="楷体_GB2312"/>
          <w:color w:val="auto"/>
          <w:sz w:val="21"/>
          <w:szCs w:val="21"/>
        </w:rPr>
        <w:t>注：本表一式</w:t>
      </w:r>
      <w:r>
        <w:rPr>
          <w:rFonts w:hint="eastAsia" w:ascii="楷体_GB2312" w:hAnsi="黑体" w:eastAsia="楷体_GB2312"/>
          <w:color w:val="auto"/>
          <w:sz w:val="21"/>
          <w:szCs w:val="21"/>
          <w:lang w:eastAsia="zh-CN"/>
        </w:rPr>
        <w:t>六</w:t>
      </w:r>
      <w:r>
        <w:rPr>
          <w:rFonts w:hint="eastAsia" w:ascii="楷体_GB2312" w:hAnsi="黑体" w:eastAsia="楷体_GB2312"/>
          <w:color w:val="auto"/>
          <w:sz w:val="21"/>
          <w:szCs w:val="21"/>
        </w:rPr>
        <w:t>份，需加盖公章后报送。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5DFDF"/>
    <w:multiLevelType w:val="singleLevel"/>
    <w:tmpl w:val="8F85DFD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561FD3"/>
    <w:rsid w:val="08281DE3"/>
    <w:rsid w:val="0E1E4491"/>
    <w:rsid w:val="178F596F"/>
    <w:rsid w:val="1834611F"/>
    <w:rsid w:val="18C57E58"/>
    <w:rsid w:val="1BCE1A47"/>
    <w:rsid w:val="231771BD"/>
    <w:rsid w:val="2B9B4FE5"/>
    <w:rsid w:val="36A86A2C"/>
    <w:rsid w:val="37C66917"/>
    <w:rsid w:val="399704E8"/>
    <w:rsid w:val="414F15B9"/>
    <w:rsid w:val="44796232"/>
    <w:rsid w:val="46E03B82"/>
    <w:rsid w:val="4DD01406"/>
    <w:rsid w:val="50BD76BD"/>
    <w:rsid w:val="54E31878"/>
    <w:rsid w:val="58FE54D6"/>
    <w:rsid w:val="5AEE7BF0"/>
    <w:rsid w:val="5E4159D0"/>
    <w:rsid w:val="5E7E601B"/>
    <w:rsid w:val="63C65878"/>
    <w:rsid w:val="6DA45734"/>
    <w:rsid w:val="731F5071"/>
    <w:rsid w:val="750176B5"/>
    <w:rsid w:val="76CE4C98"/>
    <w:rsid w:val="773C3878"/>
    <w:rsid w:val="7BDE5282"/>
    <w:rsid w:val="7E31125B"/>
    <w:rsid w:val="7E3C2990"/>
    <w:rsid w:val="7F137E20"/>
    <w:rsid w:val="7F374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_GBK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宋体" w:eastAsia="仿宋_GB2312" w:cs="仿宋_GB2312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2018-07-26T02:46:00Z</dcterms:created>
  <dc:creator>panda</dc:creator>
  <cp:lastModifiedBy>Administrator</cp:lastModifiedBy>
  <cp:lastPrinted>2018-07-30T06:58:00Z</cp:lastPrinted>
  <dcterms:modified xsi:type="dcterms:W3CDTF">2018-11-13T03:59:40Z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